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7C5D6" w14:textId="77777777" w:rsidR="00E36708" w:rsidRPr="00A33F3B" w:rsidRDefault="00E36708" w:rsidP="00E36708">
      <w:pPr>
        <w:jc w:val="center"/>
      </w:pPr>
      <w:r w:rsidRPr="00A33F3B">
        <w:object w:dxaOrig="1320" w:dyaOrig="2055" w14:anchorId="008A6D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85pt;height:49.55pt" o:ole="">
            <v:imagedata r:id="rId6" o:title=""/>
          </v:shape>
          <o:OLEObject Type="Embed" ProgID="MSPhotoEd.3" ShapeID="_x0000_i1025" DrawAspect="Content" ObjectID="_1758352369" r:id="rId7"/>
        </w:object>
      </w:r>
    </w:p>
    <w:p w14:paraId="15DD82F4" w14:textId="77777777" w:rsidR="00E36708" w:rsidRPr="00A33F3B" w:rsidRDefault="00E36708" w:rsidP="00E36708">
      <w:pPr>
        <w:pStyle w:val="a4"/>
      </w:pPr>
    </w:p>
    <w:p w14:paraId="6DF586CE" w14:textId="77777777" w:rsidR="00E36708" w:rsidRPr="00A33F3B" w:rsidRDefault="00E36708" w:rsidP="00E36708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7F418791" w14:textId="77777777" w:rsidR="00E36708" w:rsidRPr="00A33F3B" w:rsidRDefault="00E36708" w:rsidP="00E36708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0FFAB3E6" w14:textId="77777777" w:rsidR="00E36708" w:rsidRPr="00A33F3B" w:rsidRDefault="00E36708" w:rsidP="00E36708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1FD43987" w14:textId="77777777" w:rsidR="00E36708" w:rsidRPr="00A33F3B" w:rsidRDefault="00E36708" w:rsidP="00E36708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2BAFA1A6" w14:textId="77777777" w:rsidR="00E36708" w:rsidRPr="00A33F3B" w:rsidRDefault="00E36708" w:rsidP="00E36708">
      <w:pPr>
        <w:jc w:val="center"/>
        <w:rPr>
          <w:b/>
          <w:bCs/>
          <w:i/>
          <w:iCs/>
        </w:rPr>
      </w:pPr>
    </w:p>
    <w:p w14:paraId="0BD91A3A" w14:textId="77777777" w:rsidR="00E36708" w:rsidRPr="00A33F3B" w:rsidRDefault="00E36708" w:rsidP="00E36708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22CFCA09" w14:textId="77777777" w:rsidR="00E36708" w:rsidRPr="00A33F3B" w:rsidRDefault="00E36708" w:rsidP="00E36708">
      <w:pPr>
        <w:jc w:val="center"/>
        <w:rPr>
          <w:b/>
          <w:bCs/>
          <w:sz w:val="32"/>
        </w:rPr>
      </w:pPr>
    </w:p>
    <w:p w14:paraId="18868022" w14:textId="77777777" w:rsidR="00E36708" w:rsidRPr="00003802" w:rsidRDefault="00E36708" w:rsidP="00E36708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сентября 2023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165</w:t>
      </w:r>
    </w:p>
    <w:p w14:paraId="7AEE490D" w14:textId="77777777" w:rsidR="00E36708" w:rsidRPr="00DF4D12" w:rsidRDefault="00E36708" w:rsidP="00E36708">
      <w:pPr>
        <w:jc w:val="both"/>
        <w:rPr>
          <w:sz w:val="28"/>
          <w:szCs w:val="28"/>
        </w:rPr>
      </w:pPr>
    </w:p>
    <w:p w14:paraId="22757A7A" w14:textId="77777777" w:rsidR="00E36708" w:rsidRPr="00CB19D7" w:rsidRDefault="00E36708" w:rsidP="00E36708">
      <w:pPr>
        <w:jc w:val="both"/>
        <w:rPr>
          <w:sz w:val="28"/>
          <w:szCs w:val="28"/>
        </w:rPr>
      </w:pPr>
    </w:p>
    <w:p w14:paraId="0FE84C73" w14:textId="77777777" w:rsidR="00E36708" w:rsidRPr="00CB19D7" w:rsidRDefault="00E36708" w:rsidP="00E36708">
      <w:pPr>
        <w:jc w:val="both"/>
        <w:rPr>
          <w:sz w:val="28"/>
          <w:szCs w:val="28"/>
        </w:rPr>
      </w:pPr>
      <w:r w:rsidRPr="00CB19D7">
        <w:rPr>
          <w:sz w:val="28"/>
          <w:szCs w:val="28"/>
        </w:rPr>
        <w:t xml:space="preserve">О внесении изменений в Положение </w:t>
      </w:r>
    </w:p>
    <w:p w14:paraId="5DC99F1C" w14:textId="77777777" w:rsidR="00E36708" w:rsidRPr="00CB19D7" w:rsidRDefault="00E36708" w:rsidP="00E36708">
      <w:pPr>
        <w:jc w:val="both"/>
        <w:rPr>
          <w:sz w:val="28"/>
          <w:szCs w:val="28"/>
        </w:rPr>
      </w:pPr>
      <w:r w:rsidRPr="00CB19D7">
        <w:rPr>
          <w:sz w:val="28"/>
          <w:szCs w:val="28"/>
        </w:rPr>
        <w:t xml:space="preserve">«О муниципальном лесном контроле в </w:t>
      </w:r>
    </w:p>
    <w:p w14:paraId="1AE9CC04" w14:textId="77777777" w:rsidR="00E36708" w:rsidRPr="00CB19D7" w:rsidRDefault="00E36708" w:rsidP="00E36708">
      <w:pPr>
        <w:jc w:val="both"/>
        <w:rPr>
          <w:sz w:val="28"/>
          <w:szCs w:val="28"/>
        </w:rPr>
      </w:pPr>
      <w:r w:rsidRPr="00CB19D7">
        <w:rPr>
          <w:sz w:val="28"/>
          <w:szCs w:val="28"/>
        </w:rPr>
        <w:t xml:space="preserve">Кушвинском городском округе», </w:t>
      </w:r>
    </w:p>
    <w:p w14:paraId="16447CF0" w14:textId="77777777" w:rsidR="00E36708" w:rsidRPr="00CB19D7" w:rsidRDefault="00E36708" w:rsidP="00E36708">
      <w:pPr>
        <w:jc w:val="both"/>
        <w:rPr>
          <w:sz w:val="28"/>
          <w:szCs w:val="28"/>
        </w:rPr>
      </w:pPr>
      <w:r w:rsidRPr="00CB19D7">
        <w:rPr>
          <w:sz w:val="28"/>
          <w:szCs w:val="28"/>
        </w:rPr>
        <w:t xml:space="preserve">утвержденное решением Думы </w:t>
      </w:r>
    </w:p>
    <w:p w14:paraId="5C79C19A" w14:textId="77777777" w:rsidR="00E36708" w:rsidRPr="00CB19D7" w:rsidRDefault="00E36708" w:rsidP="00E36708">
      <w:pPr>
        <w:jc w:val="both"/>
        <w:rPr>
          <w:sz w:val="28"/>
          <w:szCs w:val="28"/>
        </w:rPr>
      </w:pPr>
      <w:r w:rsidRPr="00CB19D7">
        <w:rPr>
          <w:sz w:val="28"/>
          <w:szCs w:val="28"/>
        </w:rPr>
        <w:t xml:space="preserve">Кушвинского городского округа </w:t>
      </w:r>
    </w:p>
    <w:p w14:paraId="4605168C" w14:textId="77777777" w:rsidR="00E36708" w:rsidRPr="00CB19D7" w:rsidRDefault="00E36708" w:rsidP="00E36708">
      <w:pPr>
        <w:jc w:val="both"/>
        <w:rPr>
          <w:sz w:val="28"/>
          <w:szCs w:val="28"/>
        </w:rPr>
      </w:pPr>
      <w:r w:rsidRPr="00CB19D7">
        <w:rPr>
          <w:sz w:val="28"/>
          <w:szCs w:val="28"/>
        </w:rPr>
        <w:t xml:space="preserve">от 27 апреля 2023 года № 131 </w:t>
      </w:r>
    </w:p>
    <w:p w14:paraId="4C3EDE63" w14:textId="77777777" w:rsidR="00E36708" w:rsidRPr="00CB19D7" w:rsidRDefault="00E36708" w:rsidP="00E36708">
      <w:pPr>
        <w:jc w:val="both"/>
        <w:rPr>
          <w:sz w:val="28"/>
          <w:szCs w:val="28"/>
        </w:rPr>
      </w:pPr>
    </w:p>
    <w:p w14:paraId="22E65A87" w14:textId="77777777" w:rsidR="00E36708" w:rsidRPr="00CB19D7" w:rsidRDefault="00E36708" w:rsidP="00E36708">
      <w:pPr>
        <w:jc w:val="both"/>
        <w:rPr>
          <w:sz w:val="28"/>
          <w:szCs w:val="28"/>
        </w:rPr>
      </w:pPr>
    </w:p>
    <w:p w14:paraId="7A2BA95B" w14:textId="77777777" w:rsidR="00E36708" w:rsidRPr="00CB19D7" w:rsidRDefault="00E36708" w:rsidP="00E36708">
      <w:pPr>
        <w:ind w:firstLine="709"/>
        <w:jc w:val="both"/>
        <w:rPr>
          <w:sz w:val="28"/>
          <w:szCs w:val="28"/>
        </w:rPr>
      </w:pPr>
      <w:r w:rsidRPr="00CB19D7">
        <w:rPr>
          <w:sz w:val="28"/>
          <w:szCs w:val="28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рассмотрев протест прокуратуры города Кушва от 3 июля 2023 года № Прдр-20650034-270-23/-20650034, руководствуясь Уставом </w:t>
      </w:r>
      <w:proofErr w:type="spellStart"/>
      <w:r w:rsidRPr="00CB19D7">
        <w:rPr>
          <w:sz w:val="28"/>
          <w:szCs w:val="28"/>
        </w:rPr>
        <w:t>Кушвинского</w:t>
      </w:r>
      <w:proofErr w:type="spellEnd"/>
      <w:r w:rsidRPr="00CB19D7">
        <w:rPr>
          <w:sz w:val="28"/>
          <w:szCs w:val="28"/>
        </w:rPr>
        <w:t xml:space="preserve"> городского округа, Дума Кушвинского городского округа</w:t>
      </w:r>
    </w:p>
    <w:p w14:paraId="780D10BA" w14:textId="77777777" w:rsidR="00E36708" w:rsidRPr="00CB19D7" w:rsidRDefault="00E36708" w:rsidP="00E36708">
      <w:pPr>
        <w:ind w:firstLine="709"/>
        <w:jc w:val="both"/>
        <w:rPr>
          <w:sz w:val="28"/>
          <w:szCs w:val="28"/>
        </w:rPr>
      </w:pPr>
    </w:p>
    <w:p w14:paraId="28479566" w14:textId="77777777" w:rsidR="00E36708" w:rsidRPr="00CB19D7" w:rsidRDefault="00E36708" w:rsidP="00E36708">
      <w:pPr>
        <w:ind w:firstLine="709"/>
        <w:jc w:val="both"/>
        <w:rPr>
          <w:sz w:val="28"/>
          <w:szCs w:val="28"/>
        </w:rPr>
      </w:pPr>
      <w:r w:rsidRPr="00CB19D7">
        <w:rPr>
          <w:b/>
          <w:sz w:val="28"/>
          <w:szCs w:val="28"/>
        </w:rPr>
        <w:t xml:space="preserve">РЕШИЛА: </w:t>
      </w:r>
    </w:p>
    <w:p w14:paraId="5D3B3E33" w14:textId="77777777" w:rsidR="00E36708" w:rsidRPr="00CB19D7" w:rsidRDefault="00E36708" w:rsidP="00E36708">
      <w:pPr>
        <w:ind w:firstLine="709"/>
        <w:jc w:val="both"/>
        <w:rPr>
          <w:sz w:val="28"/>
          <w:szCs w:val="28"/>
        </w:rPr>
      </w:pPr>
    </w:p>
    <w:p w14:paraId="44CE03B1" w14:textId="77777777" w:rsidR="00E36708" w:rsidRPr="00CB19D7" w:rsidRDefault="00E36708" w:rsidP="00E36708">
      <w:pPr>
        <w:ind w:firstLine="709"/>
        <w:jc w:val="both"/>
        <w:rPr>
          <w:sz w:val="28"/>
          <w:szCs w:val="28"/>
        </w:rPr>
      </w:pPr>
      <w:r w:rsidRPr="00CB19D7">
        <w:rPr>
          <w:sz w:val="28"/>
          <w:szCs w:val="28"/>
        </w:rPr>
        <w:t>1. Внести в Положение «О муниципальном лесном контроле в Кушвинском городском округе», утвержденное решением Думы Кушвинского городского округа от 27 апреля 2023 года № 131, изменения,</w:t>
      </w:r>
      <w:r w:rsidRPr="00CB19D7">
        <w:t xml:space="preserve"> </w:t>
      </w:r>
      <w:r w:rsidRPr="00CB19D7">
        <w:rPr>
          <w:sz w:val="28"/>
          <w:szCs w:val="28"/>
        </w:rPr>
        <w:t xml:space="preserve">изложив приложение № 1 к нему в новой редакции (прилагается). </w:t>
      </w:r>
    </w:p>
    <w:p w14:paraId="2E707CFC" w14:textId="77777777" w:rsidR="00E36708" w:rsidRPr="00CB19D7" w:rsidRDefault="00E36708" w:rsidP="00E36708">
      <w:pPr>
        <w:ind w:firstLine="709"/>
        <w:jc w:val="both"/>
        <w:rPr>
          <w:sz w:val="28"/>
          <w:szCs w:val="28"/>
        </w:rPr>
      </w:pPr>
      <w:r w:rsidRPr="00CB19D7">
        <w:rPr>
          <w:sz w:val="28"/>
          <w:szCs w:val="28"/>
        </w:rPr>
        <w:t>2. Настоящее решение вступает в силу с момента его официального опубликования.</w:t>
      </w:r>
    </w:p>
    <w:p w14:paraId="2C77A7AA" w14:textId="77777777" w:rsidR="00E36708" w:rsidRPr="00CB19D7" w:rsidRDefault="00E36708" w:rsidP="00E36708">
      <w:pPr>
        <w:ind w:firstLine="709"/>
        <w:jc w:val="both"/>
        <w:rPr>
          <w:sz w:val="28"/>
          <w:szCs w:val="28"/>
        </w:rPr>
      </w:pPr>
      <w:r w:rsidRPr="00CB19D7">
        <w:rPr>
          <w:sz w:val="28"/>
          <w:szCs w:val="28"/>
        </w:rPr>
        <w:t xml:space="preserve">3. Опубликовать настоящее решение в газете «Муниципальный вестник». </w:t>
      </w:r>
    </w:p>
    <w:p w14:paraId="0567EF9D" w14:textId="77777777" w:rsidR="00E36708" w:rsidRDefault="00E36708" w:rsidP="00E36708">
      <w:pPr>
        <w:jc w:val="both"/>
        <w:rPr>
          <w:sz w:val="29"/>
          <w:szCs w:val="29"/>
        </w:rPr>
      </w:pPr>
    </w:p>
    <w:p w14:paraId="7F601F1E" w14:textId="77777777" w:rsidR="00E36708" w:rsidRDefault="00E36708" w:rsidP="00E36708">
      <w:pPr>
        <w:jc w:val="both"/>
        <w:rPr>
          <w:sz w:val="29"/>
          <w:szCs w:val="29"/>
        </w:rPr>
      </w:pPr>
    </w:p>
    <w:p w14:paraId="2596ADDF" w14:textId="77777777" w:rsidR="00E36708" w:rsidRPr="00DC2E87" w:rsidRDefault="00E36708" w:rsidP="00E36708">
      <w:pPr>
        <w:jc w:val="both"/>
        <w:rPr>
          <w:sz w:val="29"/>
          <w:szCs w:val="29"/>
        </w:rPr>
      </w:pPr>
    </w:p>
    <w:p w14:paraId="2099141D" w14:textId="77777777" w:rsidR="00E36708" w:rsidRPr="0067334A" w:rsidRDefault="00E36708" w:rsidP="00E36708">
      <w:pPr>
        <w:rPr>
          <w:sz w:val="28"/>
          <w:szCs w:val="28"/>
        </w:rPr>
      </w:pPr>
      <w:r>
        <w:rPr>
          <w:sz w:val="28"/>
          <w:szCs w:val="28"/>
        </w:rPr>
        <w:t>Глава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Председатель Думы </w:t>
      </w:r>
    </w:p>
    <w:p w14:paraId="2BA556AE" w14:textId="77777777" w:rsidR="00E36708" w:rsidRPr="0067334A" w:rsidRDefault="00E36708" w:rsidP="00E36708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Кушвинского городского округа</w:t>
      </w:r>
    </w:p>
    <w:p w14:paraId="00FB2941" w14:textId="77777777" w:rsidR="00E36708" w:rsidRPr="0067334A" w:rsidRDefault="00E36708" w:rsidP="00E36708">
      <w:pPr>
        <w:rPr>
          <w:sz w:val="28"/>
          <w:szCs w:val="28"/>
        </w:rPr>
      </w:pPr>
    </w:p>
    <w:p w14:paraId="3E6A6680" w14:textId="77777777" w:rsidR="00E36708" w:rsidRPr="004E1183" w:rsidRDefault="00E36708" w:rsidP="00E36708">
      <w:pPr>
        <w:rPr>
          <w:sz w:val="28"/>
          <w:szCs w:val="28"/>
        </w:rPr>
        <w:sectPr w:rsidR="00E36708" w:rsidRPr="004E1183" w:rsidSect="004F66EE">
          <w:headerReference w:type="even" r:id="rId8"/>
          <w:headerReference w:type="default" r:id="rId9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С.А. Клиросов</w:t>
      </w:r>
    </w:p>
    <w:p w14:paraId="12EB05B6" w14:textId="77777777" w:rsidR="00E36708" w:rsidRPr="00CB19D7" w:rsidRDefault="00E36708" w:rsidP="00E36708">
      <w:pPr>
        <w:ind w:firstLine="5670"/>
        <w:contextualSpacing/>
      </w:pPr>
      <w:r w:rsidRPr="00CB19D7">
        <w:lastRenderedPageBreak/>
        <w:t>Приложение</w:t>
      </w:r>
    </w:p>
    <w:p w14:paraId="5D46C173" w14:textId="77777777" w:rsidR="00E36708" w:rsidRPr="00CB19D7" w:rsidRDefault="00E36708" w:rsidP="00E36708">
      <w:pPr>
        <w:ind w:firstLine="5670"/>
        <w:contextualSpacing/>
      </w:pPr>
      <w:r w:rsidRPr="00CB19D7">
        <w:t xml:space="preserve">к решению Думы </w:t>
      </w:r>
    </w:p>
    <w:p w14:paraId="7E784AAA" w14:textId="77777777" w:rsidR="00E36708" w:rsidRPr="00CB19D7" w:rsidRDefault="00E36708" w:rsidP="00E36708">
      <w:pPr>
        <w:ind w:firstLine="5670"/>
        <w:contextualSpacing/>
      </w:pPr>
      <w:r w:rsidRPr="00CB19D7">
        <w:t>Кушвинского городского округа</w:t>
      </w:r>
    </w:p>
    <w:p w14:paraId="67D55F8E" w14:textId="77777777" w:rsidR="00E36708" w:rsidRPr="00CB19D7" w:rsidRDefault="00E36708" w:rsidP="00E36708">
      <w:pPr>
        <w:ind w:firstLine="5670"/>
        <w:contextualSpacing/>
      </w:pPr>
      <w:r w:rsidRPr="00CB19D7">
        <w:t xml:space="preserve">от </w:t>
      </w:r>
      <w:r>
        <w:t>28 сентября 2023</w:t>
      </w:r>
      <w:r w:rsidRPr="00CB19D7">
        <w:t xml:space="preserve"> года № </w:t>
      </w:r>
      <w:r>
        <w:t>165</w:t>
      </w:r>
    </w:p>
    <w:p w14:paraId="7FBFB7E7" w14:textId="77777777" w:rsidR="00E36708" w:rsidRPr="00CB19D7" w:rsidRDefault="00E36708" w:rsidP="00E36708">
      <w:pPr>
        <w:ind w:firstLine="5670"/>
        <w:contextualSpacing/>
      </w:pPr>
    </w:p>
    <w:p w14:paraId="78FF19A4" w14:textId="77777777" w:rsidR="00E36708" w:rsidRPr="00CB19D7" w:rsidRDefault="00E36708" w:rsidP="00E36708">
      <w:pPr>
        <w:ind w:firstLine="5670"/>
        <w:contextualSpacing/>
      </w:pPr>
      <w:r w:rsidRPr="00CB19D7">
        <w:t xml:space="preserve">«Приложение № 1 </w:t>
      </w:r>
    </w:p>
    <w:p w14:paraId="6D87AB2D" w14:textId="77777777" w:rsidR="00E36708" w:rsidRPr="00CB19D7" w:rsidRDefault="00E36708" w:rsidP="00E36708">
      <w:pPr>
        <w:pStyle w:val="Standard"/>
        <w:ind w:firstLine="5670"/>
        <w:contextualSpacing/>
        <w:rPr>
          <w:rFonts w:ascii="Times New Roman" w:hAnsi="Times New Roman" w:cs="Times New Roman"/>
          <w:kern w:val="0"/>
          <w:lang w:val="ru-RU"/>
        </w:rPr>
      </w:pPr>
      <w:r w:rsidRPr="00CB19D7">
        <w:rPr>
          <w:rFonts w:ascii="Times New Roman" w:hAnsi="Times New Roman" w:cs="Times New Roman"/>
          <w:kern w:val="0"/>
          <w:lang w:val="ru-RU"/>
        </w:rPr>
        <w:t xml:space="preserve">к Положению «О муниципальном </w:t>
      </w:r>
    </w:p>
    <w:p w14:paraId="08BECE45" w14:textId="77777777" w:rsidR="00E36708" w:rsidRPr="00CB19D7" w:rsidRDefault="00E36708" w:rsidP="00E36708">
      <w:pPr>
        <w:pStyle w:val="Standard"/>
        <w:ind w:firstLine="5670"/>
        <w:contextualSpacing/>
        <w:rPr>
          <w:rFonts w:ascii="Times New Roman" w:hAnsi="Times New Roman" w:cs="Times New Roman"/>
          <w:kern w:val="0"/>
          <w:lang w:val="ru-RU"/>
        </w:rPr>
      </w:pPr>
      <w:r w:rsidRPr="00CB19D7">
        <w:rPr>
          <w:rFonts w:ascii="Times New Roman" w:hAnsi="Times New Roman" w:cs="Times New Roman"/>
          <w:kern w:val="0"/>
          <w:lang w:val="ru-RU"/>
        </w:rPr>
        <w:t xml:space="preserve">лесном контроле в Кушвинском </w:t>
      </w:r>
    </w:p>
    <w:p w14:paraId="1AFBD65B" w14:textId="77777777" w:rsidR="00E36708" w:rsidRPr="00CB19D7" w:rsidRDefault="00E36708" w:rsidP="00E36708">
      <w:pPr>
        <w:pStyle w:val="Standard"/>
        <w:ind w:firstLine="5670"/>
        <w:contextualSpacing/>
        <w:rPr>
          <w:rFonts w:ascii="Times New Roman" w:hAnsi="Times New Roman" w:cs="Times New Roman"/>
          <w:kern w:val="0"/>
          <w:highlight w:val="yellow"/>
          <w:lang w:val="ru-RU"/>
        </w:rPr>
      </w:pPr>
      <w:r w:rsidRPr="00CB19D7">
        <w:rPr>
          <w:rFonts w:ascii="Times New Roman" w:hAnsi="Times New Roman" w:cs="Times New Roman"/>
          <w:kern w:val="0"/>
          <w:lang w:val="ru-RU"/>
        </w:rPr>
        <w:t xml:space="preserve">городском округе» </w:t>
      </w:r>
    </w:p>
    <w:p w14:paraId="4A5B17C2" w14:textId="77777777" w:rsidR="00E36708" w:rsidRPr="00CB19D7" w:rsidRDefault="00E36708" w:rsidP="00E36708">
      <w:pPr>
        <w:pStyle w:val="Standard"/>
        <w:contextualSpacing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23AB37E2" w14:textId="77777777" w:rsidR="00E36708" w:rsidRPr="00CB19D7" w:rsidRDefault="00E36708" w:rsidP="00E36708">
      <w:pPr>
        <w:pStyle w:val="Standard"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7A8B9ABC" w14:textId="77777777" w:rsidR="00E36708" w:rsidRPr="00CB19D7" w:rsidRDefault="00E36708" w:rsidP="00E36708">
      <w:pPr>
        <w:pStyle w:val="Standard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CB19D7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ПЕРЕЧЕНЬ</w:t>
      </w:r>
    </w:p>
    <w:p w14:paraId="58BC22FE" w14:textId="77777777" w:rsidR="00E36708" w:rsidRPr="00CB19D7" w:rsidRDefault="00E36708" w:rsidP="00E36708">
      <w:pPr>
        <w:pStyle w:val="Standard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CB19D7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индикаторов риска нарушения обязательных требований</w:t>
      </w:r>
    </w:p>
    <w:p w14:paraId="44975E7D" w14:textId="77777777" w:rsidR="00E36708" w:rsidRPr="00CB19D7" w:rsidRDefault="00E36708" w:rsidP="00E36708">
      <w:pPr>
        <w:pStyle w:val="Standard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CB19D7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в сфере муниципального лесного контроля </w:t>
      </w:r>
    </w:p>
    <w:p w14:paraId="7E10B0AE" w14:textId="77777777" w:rsidR="00E36708" w:rsidRPr="00CB19D7" w:rsidRDefault="00E36708" w:rsidP="00E36708">
      <w:pPr>
        <w:pStyle w:val="Standard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  <w:r w:rsidRPr="00CB19D7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на территории Кушвинского городского округа</w:t>
      </w:r>
    </w:p>
    <w:p w14:paraId="61570A28" w14:textId="77777777" w:rsidR="00E36708" w:rsidRPr="00CB19D7" w:rsidRDefault="00E36708" w:rsidP="00E36708">
      <w:pPr>
        <w:pStyle w:val="Standard"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632D7F9D" w14:textId="77777777" w:rsidR="00E36708" w:rsidRPr="00CB19D7" w:rsidRDefault="00E36708" w:rsidP="00E36708">
      <w:pPr>
        <w:pStyle w:val="Standard"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63859721" w14:textId="77777777" w:rsidR="00E36708" w:rsidRPr="00CB19D7" w:rsidRDefault="00E36708" w:rsidP="00E36708">
      <w:pPr>
        <w:pStyle w:val="Standard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B19D7">
        <w:rPr>
          <w:rFonts w:ascii="Times New Roman" w:hAnsi="Times New Roman" w:cs="Times New Roman"/>
          <w:kern w:val="0"/>
          <w:sz w:val="28"/>
          <w:szCs w:val="28"/>
          <w:lang w:val="ru-RU"/>
        </w:rPr>
        <w:t>Индикаторами риска нарушения обязательных требований при осуществлении муниципального лесного контроля на территории Кушвинского городского округа являются:</w:t>
      </w:r>
    </w:p>
    <w:p w14:paraId="1703B8D0" w14:textId="77777777" w:rsidR="00E36708" w:rsidRPr="00CB19D7" w:rsidRDefault="00E36708" w:rsidP="00E36708">
      <w:pPr>
        <w:pStyle w:val="Standard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ru-RU"/>
        </w:rPr>
      </w:pPr>
      <w:r w:rsidRPr="00CB19D7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ru-RU"/>
        </w:rPr>
        <w:t>1.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ru-RU"/>
        </w:rPr>
        <w:t> </w:t>
      </w:r>
      <w:r w:rsidRPr="00CB19D7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ru-RU"/>
        </w:rPr>
        <w:t xml:space="preserve">Установление на лесном участке, предоставленном в аренду, постоянное бессрочное пользование, безвозмездное пользование (далее 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ru-RU"/>
        </w:rPr>
        <w:t>–</w:t>
      </w:r>
      <w:r w:rsidRPr="00CB19D7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ru-RU"/>
        </w:rPr>
        <w:t xml:space="preserve"> использование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ru-RU"/>
        </w:rPr>
        <w:t>)</w:t>
      </w:r>
      <w:r w:rsidRPr="00CB19D7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ru-RU"/>
        </w:rPr>
        <w:t>, или на территории в границах лесничества, не предоставленной для использования, увеличения в два и более раза площади лесных насаждений, погибших и (или) поврежденных вследствие воздействия вредных организмов за календарный год, по сравнению со среднегодовой величиной за предшествующий пятилетний период.</w:t>
      </w:r>
    </w:p>
    <w:p w14:paraId="04D5C5A7" w14:textId="77777777" w:rsidR="00E36708" w:rsidRPr="00CB19D7" w:rsidRDefault="00E36708" w:rsidP="00E36708">
      <w:pPr>
        <w:pStyle w:val="Standard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B19D7">
        <w:rPr>
          <w:rFonts w:ascii="Times New Roman" w:hAnsi="Times New Roman" w:cs="Times New Roman"/>
          <w:kern w:val="0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 </w:t>
      </w:r>
      <w:r w:rsidRPr="00CB19D7">
        <w:rPr>
          <w:rFonts w:ascii="Times New Roman" w:hAnsi="Times New Roman" w:cs="Times New Roman"/>
          <w:kern w:val="0"/>
          <w:sz w:val="28"/>
          <w:szCs w:val="28"/>
          <w:lang w:val="ru-RU"/>
        </w:rPr>
        <w:t>Доля лесных пожаров в общем количестве лесных пожаров, возникших на лесном участке, предоставленном для использования, или на территории в границах лесничества, не предоставленной для использования, составила более 20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 </w:t>
      </w:r>
      <w:r w:rsidRPr="00CB19D7">
        <w:rPr>
          <w:rFonts w:ascii="Times New Roman" w:hAnsi="Times New Roman" w:cs="Times New Roman"/>
          <w:kern w:val="0"/>
          <w:sz w:val="28"/>
          <w:szCs w:val="28"/>
          <w:lang w:val="ru-RU"/>
        </w:rPr>
        <w:t>процентов по итогам календарного года.</w:t>
      </w:r>
    </w:p>
    <w:p w14:paraId="180C5317" w14:textId="59598249" w:rsidR="00E36708" w:rsidRPr="00CB19D7" w:rsidRDefault="00E36708" w:rsidP="00E36708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CB19D7">
        <w:rPr>
          <w:rFonts w:ascii="Times New Roman" w:hAnsi="Times New Roman" w:cs="Times New Roman"/>
          <w:kern w:val="0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 </w:t>
      </w:r>
      <w:r w:rsidRPr="00CB19D7">
        <w:rPr>
          <w:rFonts w:ascii="Times New Roman" w:hAnsi="Times New Roman" w:cs="Times New Roman"/>
          <w:sz w:val="28"/>
          <w:szCs w:val="28"/>
          <w:lang w:val="ru-RU"/>
        </w:rPr>
        <w:t>Установление на лесном участке, предоставленном для использования, или на территории в границах лесничества, не предоставленной 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19D7">
        <w:rPr>
          <w:rFonts w:ascii="Times New Roman" w:hAnsi="Times New Roman" w:cs="Times New Roman"/>
          <w:sz w:val="28"/>
          <w:szCs w:val="28"/>
          <w:lang w:val="ru-RU"/>
        </w:rPr>
        <w:t>использования, увеличения площади лесов, подлежащих лесовосстановлению (вырубки, гари, редины, пустыри, прогалины), более чем на 30 процентов за календарный год по сравнению со среднегодовой величи</w:t>
      </w:r>
      <w:r w:rsidR="001C7F0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CB19D7">
        <w:rPr>
          <w:rFonts w:ascii="Times New Roman" w:hAnsi="Times New Roman" w:cs="Times New Roman"/>
          <w:sz w:val="28"/>
          <w:szCs w:val="28"/>
          <w:lang w:val="ru-RU"/>
        </w:rPr>
        <w:t>ой 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19D7">
        <w:rPr>
          <w:rFonts w:ascii="Times New Roman" w:hAnsi="Times New Roman" w:cs="Times New Roman"/>
          <w:sz w:val="28"/>
          <w:szCs w:val="28"/>
          <w:lang w:val="ru-RU"/>
        </w:rPr>
        <w:t>предшествующий пятилетний период.</w:t>
      </w:r>
    </w:p>
    <w:p w14:paraId="36F31876" w14:textId="77777777" w:rsidR="00E36708" w:rsidRDefault="00E36708" w:rsidP="00E36708">
      <w:pPr>
        <w:jc w:val="center"/>
      </w:pPr>
    </w:p>
    <w:p w14:paraId="041C04E3" w14:textId="77777777" w:rsidR="001C7F01" w:rsidRDefault="001C7F01" w:rsidP="00E36708">
      <w:pPr>
        <w:jc w:val="center"/>
      </w:pPr>
    </w:p>
    <w:p w14:paraId="37819052" w14:textId="77777777" w:rsidR="00C13227" w:rsidRDefault="00C13227" w:rsidP="001C7F01">
      <w:pPr>
        <w:jc w:val="center"/>
      </w:pPr>
    </w:p>
    <w:sectPr w:rsidR="00C13227" w:rsidSect="001C7F01">
      <w:headerReference w:type="default" r:id="rId10"/>
      <w:pgSz w:w="11906" w:h="16838"/>
      <w:pgMar w:top="1134" w:right="567" w:bottom="1134" w:left="1418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33D54" w14:textId="77777777" w:rsidR="00204B33" w:rsidRDefault="00204B33">
      <w:r>
        <w:separator/>
      </w:r>
    </w:p>
  </w:endnote>
  <w:endnote w:type="continuationSeparator" w:id="0">
    <w:p w14:paraId="79F49EF0" w14:textId="77777777" w:rsidR="00204B33" w:rsidRDefault="0020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A40A6" w14:textId="77777777" w:rsidR="00204B33" w:rsidRDefault="00204B33">
      <w:r>
        <w:separator/>
      </w:r>
    </w:p>
  </w:footnote>
  <w:footnote w:type="continuationSeparator" w:id="0">
    <w:p w14:paraId="5B445DAB" w14:textId="77777777" w:rsidR="00204B33" w:rsidRDefault="0020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C3407" w14:textId="77777777" w:rsidR="003C4EC0" w:rsidRDefault="00E36708" w:rsidP="004F66EE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14:paraId="4FE4E954" w14:textId="77777777" w:rsidR="003C4EC0" w:rsidRDefault="00204B33" w:rsidP="004F66E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8A2AA" w14:textId="77777777" w:rsidR="003C4EC0" w:rsidRDefault="00204B33" w:rsidP="004F66EE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8CD08" w14:textId="77777777" w:rsidR="002A69F2" w:rsidRDefault="00E36708">
    <w:pPr>
      <w:pStyle w:val="a5"/>
      <w:jc w:val="center"/>
    </w:pPr>
    <w:r>
      <w:rPr>
        <w:rFonts w:ascii="Liberation Serif" w:hAnsi="Liberation Serif"/>
        <w:sz w:val="18"/>
        <w:szCs w:val="18"/>
      </w:rPr>
      <w:fldChar w:fldCharType="begin"/>
    </w:r>
    <w:r>
      <w:rPr>
        <w:rFonts w:ascii="Liberation Serif" w:hAnsi="Liberation Serif"/>
        <w:sz w:val="18"/>
        <w:szCs w:val="18"/>
      </w:rPr>
      <w:instrText xml:space="preserve"> PAGE </w:instrText>
    </w:r>
    <w:r>
      <w:rPr>
        <w:rFonts w:ascii="Liberation Serif" w:hAnsi="Liberation Serif"/>
        <w:sz w:val="18"/>
        <w:szCs w:val="18"/>
      </w:rPr>
      <w:fldChar w:fldCharType="separate"/>
    </w:r>
    <w:r>
      <w:rPr>
        <w:rFonts w:ascii="Liberation Serif" w:hAnsi="Liberation Serif"/>
        <w:sz w:val="18"/>
        <w:szCs w:val="18"/>
      </w:rPr>
      <w:t>31</w:t>
    </w:r>
    <w:r>
      <w:rPr>
        <w:rFonts w:ascii="Liberation Serif" w:hAnsi="Liberation Serif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08"/>
    <w:rsid w:val="001C7F01"/>
    <w:rsid w:val="00204B33"/>
    <w:rsid w:val="004160DC"/>
    <w:rsid w:val="00781AC2"/>
    <w:rsid w:val="00A21BCF"/>
    <w:rsid w:val="00AD5EC7"/>
    <w:rsid w:val="00C13227"/>
    <w:rsid w:val="00E3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8685"/>
  <w15:chartTrackingRefBased/>
  <w15:docId w15:val="{8645DBD4-C05B-400E-ADEA-BCDDDD00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708"/>
    <w:pPr>
      <w:ind w:firstLine="0"/>
    </w:pPr>
    <w:rPr>
      <w:rFonts w:eastAsia="Times New Roman"/>
      <w:sz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E3670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E36708"/>
    <w:rPr>
      <w:rFonts w:eastAsia="Times New Roman"/>
      <w:b/>
      <w:bCs/>
      <w:sz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E36708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E36708"/>
    <w:pPr>
      <w:jc w:val="center"/>
    </w:pPr>
    <w:rPr>
      <w:rFonts w:eastAsiaTheme="minorHAnsi"/>
      <w:b/>
      <w:bCs/>
    </w:rPr>
  </w:style>
  <w:style w:type="character" w:customStyle="1" w:styleId="11">
    <w:name w:val="Заголовок Знак1"/>
    <w:basedOn w:val="a0"/>
    <w:uiPriority w:val="10"/>
    <w:rsid w:val="00E3670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rsid w:val="00E367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36708"/>
    <w:rPr>
      <w:rFonts w:eastAsia="Times New Roman"/>
      <w:sz w:val="24"/>
      <w:lang w:eastAsia="ru-RU"/>
    </w:rPr>
  </w:style>
  <w:style w:type="character" w:styleId="a7">
    <w:name w:val="page number"/>
    <w:rsid w:val="00E36708"/>
  </w:style>
  <w:style w:type="paragraph" w:customStyle="1" w:styleId="Standard">
    <w:name w:val="Standard"/>
    <w:rsid w:val="00E36708"/>
    <w:pPr>
      <w:suppressAutoHyphens/>
      <w:autoSpaceDN w:val="0"/>
      <w:ind w:firstLine="0"/>
      <w:textAlignment w:val="baseline"/>
    </w:pPr>
    <w:rPr>
      <w:rFonts w:ascii="Liberation Serif" w:eastAsia="SimSun" w:hAnsi="Liberation Serif" w:cs="Mangal"/>
      <w:kern w:val="3"/>
      <w:sz w:val="24"/>
      <w:lang w:val="en-US" w:eastAsia="zh-CN" w:bidi="hi-IN"/>
    </w:rPr>
  </w:style>
  <w:style w:type="character" w:customStyle="1" w:styleId="fontstyle01">
    <w:name w:val="fontstyle01"/>
    <w:basedOn w:val="a0"/>
    <w:rsid w:val="00E3670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1">
    <w:name w:val="s_1"/>
    <w:basedOn w:val="a"/>
    <w:rsid w:val="00E367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4</cp:revision>
  <dcterms:created xsi:type="dcterms:W3CDTF">2023-10-09T05:25:00Z</dcterms:created>
  <dcterms:modified xsi:type="dcterms:W3CDTF">2023-10-09T05:26:00Z</dcterms:modified>
</cp:coreProperties>
</file>